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2B18AE1D"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BC03F2">
        <w:rPr>
          <w:rFonts w:cs="Arial"/>
          <w:szCs w:val="22"/>
        </w:rPr>
        <w:t>6</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bookmarkStart w:id="2" w:name="_GoBack"/>
      <w:bookmarkEnd w:id="2"/>
      <w:r w:rsidR="00AC69F0" w:rsidRPr="00AC69F0">
        <w:t>2301761</w:t>
      </w:r>
    </w:p>
    <w:p w14:paraId="1DC1B158" w14:textId="142406E6" w:rsidR="00675C27" w:rsidRPr="00444A16" w:rsidRDefault="00BC03F2" w:rsidP="00F71A33">
      <w:pPr>
        <w:pStyle w:val="afb"/>
        <w:rPr>
          <w:rFonts w:eastAsia="宋体"/>
          <w:lang w:eastAsia="zh-CN"/>
        </w:rPr>
      </w:pPr>
      <w:r>
        <w:rPr>
          <w:rFonts w:eastAsia="宋体"/>
          <w:lang w:eastAsia="zh-CN"/>
        </w:rPr>
        <w:t>Athens, Greece, February 27 – March 3, 2023</w:t>
      </w:r>
    </w:p>
    <w:p w14:paraId="2ABD4DE5" w14:textId="77777777" w:rsidR="00F71A33" w:rsidRPr="00F71A33" w:rsidRDefault="00F71A33" w:rsidP="00F71A33">
      <w:pPr>
        <w:pStyle w:val="afb"/>
        <w:rPr>
          <w:rFonts w:eastAsia="宋体"/>
          <w:lang w:eastAsia="zh-CN"/>
        </w:rPr>
      </w:pPr>
    </w:p>
    <w:p w14:paraId="3B620443"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3A4A4F6A" w14:textId="567EF38E"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96A80">
        <w:rPr>
          <w:rFonts w:ascii="Arial" w:hAnsi="Arial" w:cs="Arial"/>
          <w:sz w:val="22"/>
        </w:rPr>
        <w:t>O</w:t>
      </w:r>
      <w:r w:rsidR="00D02F4C">
        <w:rPr>
          <w:rFonts w:ascii="Arial" w:hAnsi="Arial" w:cs="Arial"/>
          <w:sz w:val="22"/>
        </w:rPr>
        <w:t xml:space="preserve">n </w:t>
      </w:r>
      <w:r w:rsidR="00553EA7" w:rsidRPr="00553EA7">
        <w:rPr>
          <w:rFonts w:ascii="Arial" w:hAnsi="Arial" w:cs="Arial"/>
          <w:sz w:val="22"/>
        </w:rPr>
        <w:t>enhancement</w:t>
      </w:r>
      <w:r w:rsidR="005E7B01">
        <w:rPr>
          <w:rFonts w:ascii="Arial" w:hAnsi="Arial" w:cs="Arial"/>
          <w:sz w:val="22"/>
        </w:rPr>
        <w:t>s of increasing UE power high limit</w:t>
      </w:r>
      <w:r w:rsidR="00B76FBB">
        <w:rPr>
          <w:rFonts w:ascii="Arial" w:hAnsi="Arial" w:cs="Arial"/>
          <w:sz w:val="22"/>
        </w:rPr>
        <w:t xml:space="preserve"> for CA and DC</w:t>
      </w:r>
    </w:p>
    <w:p w14:paraId="4FD55D83" w14:textId="609FD0C9"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57754">
        <w:rPr>
          <w:rFonts w:ascii="Arial" w:hAnsi="Arial" w:cs="Arial"/>
          <w:sz w:val="22"/>
        </w:rPr>
        <w:t>9</w:t>
      </w:r>
      <w:r w:rsidR="00D02F4C">
        <w:rPr>
          <w:rFonts w:ascii="Arial" w:hAnsi="Arial" w:cs="Arial"/>
          <w:sz w:val="22"/>
        </w:rPr>
        <w:t>.</w:t>
      </w:r>
      <w:r w:rsidR="00457754">
        <w:rPr>
          <w:rFonts w:ascii="Arial" w:hAnsi="Arial" w:cs="Arial"/>
          <w:sz w:val="22"/>
        </w:rPr>
        <w:t>26</w:t>
      </w:r>
      <w:r w:rsidR="00B76FBB">
        <w:rPr>
          <w:rFonts w:ascii="Arial" w:hAnsi="Arial" w:cs="Arial"/>
          <w:sz w:val="22"/>
        </w:rPr>
        <w:t>.1</w:t>
      </w:r>
    </w:p>
    <w:p w14:paraId="477159C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5E8717B7" w14:textId="39559403" w:rsidR="004B5218" w:rsidRDefault="00D6342C" w:rsidP="00AB1467">
      <w:pPr>
        <w:jc w:val="both"/>
      </w:pPr>
      <w:r>
        <w:t>In th</w:t>
      </w:r>
      <w:r w:rsidR="005E7B01">
        <w:t xml:space="preserve">e last RAN4 meeting, </w:t>
      </w:r>
      <w:r w:rsidR="004B5218">
        <w:t xml:space="preserve">fruitful </w:t>
      </w:r>
      <w:r w:rsidR="005E7B01">
        <w:t>discussion</w:t>
      </w:r>
      <w:r w:rsidR="00DD7437">
        <w:t xml:space="preserve"> regarding </w:t>
      </w:r>
      <w:r w:rsidR="00BC03F2">
        <w:t>this topic</w:t>
      </w:r>
      <w:r w:rsidR="004B5218">
        <w:t xml:space="preserve"> have been </w:t>
      </w:r>
      <w:r w:rsidR="002D00FF">
        <w:t>proceeded</w:t>
      </w:r>
      <w:r w:rsidR="00506193">
        <w:t xml:space="preserve"> </w:t>
      </w:r>
      <w:r w:rsidR="004B5218">
        <w:t xml:space="preserve">and </w:t>
      </w:r>
      <w:r w:rsidR="00655828">
        <w:t>FFS points</w:t>
      </w:r>
      <w:r w:rsidR="004B5218">
        <w:t xml:space="preserve"> can be found in the WF [</w:t>
      </w:r>
      <w:r w:rsidR="00FB5D14">
        <w:t>1</w:t>
      </w:r>
      <w:r w:rsidR="004B5218">
        <w:t>]</w:t>
      </w:r>
      <w:r w:rsidR="00506193">
        <w:t>.</w:t>
      </w:r>
    </w:p>
    <w:tbl>
      <w:tblPr>
        <w:tblStyle w:val="af8"/>
        <w:tblW w:w="0" w:type="auto"/>
        <w:tblLook w:val="04A0" w:firstRow="1" w:lastRow="0" w:firstColumn="1" w:lastColumn="0" w:noHBand="0" w:noVBand="1"/>
      </w:tblPr>
      <w:tblGrid>
        <w:gridCol w:w="9631"/>
      </w:tblGrid>
      <w:tr w:rsidR="00506193" w14:paraId="1974A02A" w14:textId="77777777" w:rsidTr="00506193">
        <w:tc>
          <w:tcPr>
            <w:tcW w:w="9631" w:type="dxa"/>
          </w:tcPr>
          <w:p w14:paraId="7C9947F3" w14:textId="77777777" w:rsidR="00683723" w:rsidRPr="008A4AFA" w:rsidRDefault="00683723" w:rsidP="00683723">
            <w:pPr>
              <w:pStyle w:val="af2"/>
              <w:pBdr>
                <w:top w:val="single" w:sz="4" w:space="1" w:color="auto"/>
                <w:left w:val="single" w:sz="4" w:space="4" w:color="auto"/>
                <w:bottom w:val="single" w:sz="4" w:space="1" w:color="auto"/>
                <w:right w:val="single" w:sz="4" w:space="4" w:color="auto"/>
              </w:pBdr>
              <w:rPr>
                <w:b/>
              </w:rPr>
            </w:pPr>
            <w:r w:rsidRPr="008A4AFA">
              <w:rPr>
                <w:b/>
              </w:rPr>
              <w:t>Topic #2: Enhancement for SAR issue mitigation in FR1</w:t>
            </w:r>
          </w:p>
          <w:p w14:paraId="1F6A3721" w14:textId="77777777" w:rsidR="00683723" w:rsidRPr="006A1540" w:rsidRDefault="00683723" w:rsidP="00683723">
            <w:pPr>
              <w:pStyle w:val="af2"/>
              <w:pBdr>
                <w:top w:val="single" w:sz="4" w:space="1" w:color="auto"/>
                <w:left w:val="single" w:sz="4" w:space="4" w:color="auto"/>
                <w:bottom w:val="single" w:sz="4" w:space="1" w:color="auto"/>
                <w:right w:val="single" w:sz="4" w:space="4" w:color="auto"/>
              </w:pBdr>
              <w:rPr>
                <w:b/>
                <w:u w:val="single"/>
              </w:rPr>
            </w:pPr>
            <w:r w:rsidRPr="006A1540">
              <w:rPr>
                <w:b/>
                <w:u w:val="single"/>
              </w:rPr>
              <w:t>Issue 6: Whether LS to RAN1 is needed for power backoff due to SAR compliance and relevant PHR reporting</w:t>
            </w:r>
          </w:p>
          <w:p w14:paraId="6DAA57A7" w14:textId="62C0218D" w:rsidR="00506193" w:rsidRPr="006A1540" w:rsidRDefault="00683723" w:rsidP="006A1540">
            <w:pPr>
              <w:pStyle w:val="aff6"/>
              <w:numPr>
                <w:ilvl w:val="0"/>
                <w:numId w:val="40"/>
              </w:numPr>
              <w:spacing w:line="259" w:lineRule="auto"/>
              <w:ind w:firstLineChars="0"/>
              <w:rPr>
                <w:rFonts w:ascii="Times New Roman" w:hAnsi="Times New Roman"/>
                <w:kern w:val="0"/>
                <w:sz w:val="20"/>
                <w:szCs w:val="20"/>
                <w:lang w:val="en-GB" w:eastAsia="zh-CN"/>
              </w:rPr>
            </w:pPr>
            <w:r w:rsidRPr="006A1540">
              <w:rPr>
                <w:rFonts w:ascii="Times New Roman" w:hAnsi="Times New Roman"/>
                <w:kern w:val="0"/>
                <w:sz w:val="20"/>
                <w:szCs w:val="20"/>
                <w:lang w:val="en-GB" w:eastAsia="zh-CN"/>
              </w:rPr>
              <w:t>FFS whether LS to RAN1 is needed for power backoff due to SAR compliance and relevant PHR reporting.</w:t>
            </w:r>
          </w:p>
          <w:p w14:paraId="09D5AB95" w14:textId="77777777" w:rsidR="006A1540" w:rsidRPr="006A1540" w:rsidRDefault="006A1540" w:rsidP="006A1540">
            <w:pPr>
              <w:pStyle w:val="2"/>
              <w:numPr>
                <w:ilvl w:val="0"/>
                <w:numId w:val="0"/>
              </w:numPr>
              <w:spacing w:after="240"/>
              <w:jc w:val="both"/>
              <w:outlineLvl w:val="1"/>
              <w:rPr>
                <w:rFonts w:ascii="Times New Roman" w:hAnsi="Times New Roman"/>
                <w:b/>
                <w:sz w:val="20"/>
                <w:u w:val="single"/>
                <w:lang w:eastAsia="ko-KR"/>
              </w:rPr>
            </w:pPr>
            <w:r w:rsidRPr="006A1540">
              <w:rPr>
                <w:rFonts w:ascii="Times New Roman" w:hAnsi="Times New Roman"/>
                <w:b/>
                <w:sz w:val="20"/>
                <w:u w:val="single"/>
                <w:lang w:eastAsia="ko-KR"/>
              </w:rPr>
              <w:t>Issue 7: Whether PHR reporting should be considered for power class backoff</w:t>
            </w:r>
          </w:p>
          <w:p w14:paraId="25D93936" w14:textId="263ED43E" w:rsidR="006A1540" w:rsidRPr="006A1540" w:rsidRDefault="006A1540" w:rsidP="006A1540">
            <w:pPr>
              <w:pStyle w:val="aff6"/>
              <w:widowControl/>
              <w:numPr>
                <w:ilvl w:val="0"/>
                <w:numId w:val="38"/>
              </w:numPr>
              <w:spacing w:after="120"/>
              <w:ind w:firstLineChars="0"/>
              <w:jc w:val="left"/>
            </w:pPr>
            <w:r w:rsidRPr="006A1540">
              <w:rPr>
                <w:rFonts w:ascii="Times New Roman" w:hAnsi="Times New Roman"/>
                <w:kern w:val="0"/>
                <w:sz w:val="20"/>
                <w:szCs w:val="20"/>
                <w:lang w:val="en-GB" w:eastAsia="zh-CN"/>
              </w:rPr>
              <w:t>FFS whether PHR reporting should be considered for power class backoff.</w:t>
            </w:r>
          </w:p>
        </w:tc>
      </w:tr>
    </w:tbl>
    <w:p w14:paraId="05BE6015" w14:textId="652F9B7F" w:rsidR="00AB1467" w:rsidRDefault="004B5218" w:rsidP="00AB1467">
      <w:pPr>
        <w:jc w:val="both"/>
      </w:pPr>
      <w:r>
        <w:t>In this contribution,</w:t>
      </w:r>
      <w:r w:rsidR="005E7B01">
        <w:t xml:space="preserve"> </w:t>
      </w:r>
      <w:r w:rsidR="00D6342C">
        <w:t xml:space="preserve">we would like </w:t>
      </w:r>
      <w:r w:rsidR="00AD3838">
        <w:t>to share our views regarding</w:t>
      </w:r>
      <w:r w:rsidR="0069092D">
        <w:t xml:space="preserve"> </w:t>
      </w:r>
      <w:r w:rsidR="00DA0EEC">
        <w:t>th</w:t>
      </w:r>
      <w:r>
        <w:t xml:space="preserve">e </w:t>
      </w:r>
      <w:r w:rsidR="00D51F65">
        <w:t>remaining issues</w:t>
      </w:r>
      <w:r w:rsidR="00D01300">
        <w:t>.</w:t>
      </w:r>
    </w:p>
    <w:p w14:paraId="4B01C4F5" w14:textId="77777777" w:rsidR="00062E8E" w:rsidRDefault="00062E8E" w:rsidP="00F23E96">
      <w:pPr>
        <w:pStyle w:val="1"/>
        <w:spacing w:after="240"/>
        <w:rPr>
          <w:rFonts w:eastAsia="宋体"/>
          <w:lang w:eastAsia="zh-CN"/>
        </w:rPr>
      </w:pPr>
      <w:r>
        <w:rPr>
          <w:rFonts w:eastAsia="宋体" w:hint="eastAsia"/>
          <w:lang w:eastAsia="zh-CN"/>
        </w:rPr>
        <w:t>Discussion</w:t>
      </w:r>
    </w:p>
    <w:p w14:paraId="4C0E51C0" w14:textId="57C64355" w:rsidR="00F6114B" w:rsidRDefault="00F6114B" w:rsidP="00ED597C">
      <w:pPr>
        <w:jc w:val="both"/>
      </w:pPr>
      <w:r>
        <w:t>RAN1 have reached the following agreement</w:t>
      </w:r>
      <w:r w:rsidR="00926F49">
        <w:t xml:space="preserve"> and asked RAN4 to take it into account </w:t>
      </w:r>
      <w:r w:rsidR="00E95D30">
        <w:t>by</w:t>
      </w:r>
      <w:r w:rsidR="00926F49">
        <w:t xml:space="preserve"> LS [2]</w:t>
      </w:r>
      <w:r w:rsidR="00ED0376">
        <w:t>.</w:t>
      </w:r>
    </w:p>
    <w:tbl>
      <w:tblPr>
        <w:tblStyle w:val="af8"/>
        <w:tblW w:w="0" w:type="auto"/>
        <w:tblLook w:val="04A0" w:firstRow="1" w:lastRow="0" w:firstColumn="1" w:lastColumn="0" w:noHBand="0" w:noVBand="1"/>
      </w:tblPr>
      <w:tblGrid>
        <w:gridCol w:w="9631"/>
      </w:tblGrid>
      <w:tr w:rsidR="00ED0376" w14:paraId="3EAD6AE8" w14:textId="77777777" w:rsidTr="00ED0376">
        <w:tc>
          <w:tcPr>
            <w:tcW w:w="9631" w:type="dxa"/>
          </w:tcPr>
          <w:p w14:paraId="1DEB0E11" w14:textId="77777777" w:rsidR="00ED0376" w:rsidRPr="00A970A6" w:rsidRDefault="00ED0376" w:rsidP="00ED0376">
            <w:pPr>
              <w:rPr>
                <w:b/>
                <w:szCs w:val="22"/>
                <w:highlight w:val="green"/>
                <w:lang w:val="en-US"/>
              </w:rPr>
            </w:pPr>
            <w:r w:rsidRPr="00A970A6">
              <w:rPr>
                <w:b/>
                <w:szCs w:val="22"/>
                <w:highlight w:val="green"/>
                <w:lang w:val="en-US"/>
              </w:rPr>
              <w:t>Agreements</w:t>
            </w:r>
          </w:p>
          <w:p w14:paraId="5D87561A" w14:textId="77777777" w:rsidR="00ED0376" w:rsidRPr="00A970A6" w:rsidRDefault="00ED0376" w:rsidP="00ED0376">
            <w:pPr>
              <w:jc w:val="both"/>
              <w:rPr>
                <w:szCs w:val="22"/>
                <w:lang w:eastAsia="en-US"/>
              </w:rPr>
            </w:pPr>
            <w:r w:rsidRPr="00A970A6">
              <w:rPr>
                <w:szCs w:val="22"/>
              </w:rPr>
              <w:t>For enhancements to realize increasing UE power high limit for CA and DC, RAN1 can study based on RAN4’s input</w:t>
            </w:r>
          </w:p>
          <w:p w14:paraId="2BFEF891" w14:textId="77777777" w:rsidR="00ED0376" w:rsidRPr="00A970A6" w:rsidRDefault="00ED0376" w:rsidP="00ED0376">
            <w:pPr>
              <w:pStyle w:val="aff6"/>
              <w:widowControl/>
              <w:numPr>
                <w:ilvl w:val="0"/>
                <w:numId w:val="41"/>
              </w:numPr>
              <w:spacing w:after="180"/>
              <w:ind w:firstLineChars="0"/>
              <w:contextualSpacing/>
              <w:rPr>
                <w:rFonts w:ascii="Times New Roman" w:hAnsi="Times New Roman"/>
                <w:sz w:val="20"/>
                <w:lang w:eastAsia="ja-JP"/>
              </w:rPr>
            </w:pPr>
            <w:r w:rsidRPr="00A970A6">
              <w:rPr>
                <w:rFonts w:ascii="Times New Roman" w:hAnsi="Times New Roman"/>
                <w:sz w:val="20"/>
                <w:lang w:eastAsia="ja-JP"/>
              </w:rPr>
              <w:t>Whether RAN1 enhancements to information exchange between UE and gNB are needed to improve scheduling and network performance when using</w:t>
            </w:r>
            <w:r w:rsidRPr="00A970A6">
              <w:rPr>
                <w:rFonts w:ascii="Times New Roman" w:hAnsi="Times New Roman"/>
                <w:sz w:val="20"/>
                <w:u w:val="single"/>
                <w:lang w:eastAsia="ja-JP"/>
              </w:rPr>
              <w:t xml:space="preserve"> </w:t>
            </w:r>
            <w:r w:rsidRPr="00A970A6">
              <w:rPr>
                <w:rFonts w:ascii="Times New Roman" w:hAnsi="Times New Roman"/>
                <w:sz w:val="20"/>
                <w:lang w:eastAsia="ja-JP"/>
              </w:rPr>
              <w:t>higher power CA/DC.</w:t>
            </w:r>
          </w:p>
          <w:p w14:paraId="1737470D" w14:textId="6F929356" w:rsidR="00ED0376" w:rsidRPr="00A970A6" w:rsidRDefault="00ED0376" w:rsidP="00A970A6">
            <w:pPr>
              <w:pStyle w:val="aff6"/>
              <w:numPr>
                <w:ilvl w:val="1"/>
                <w:numId w:val="41"/>
              </w:numPr>
              <w:ind w:firstLineChars="0"/>
            </w:pPr>
            <w:r w:rsidRPr="00A970A6">
              <w:rPr>
                <w:rFonts w:ascii="Times New Roman" w:hAnsi="Times New Roman"/>
                <w:sz w:val="20"/>
                <w:lang w:eastAsia="ja-JP"/>
              </w:rPr>
              <w:t>FFS how to realize such information exchange, e.g., signalling enhancement, and what is the spec impact.</w:t>
            </w:r>
          </w:p>
        </w:tc>
      </w:tr>
    </w:tbl>
    <w:p w14:paraId="2A8B7DA7" w14:textId="48473DD6" w:rsidR="00B750E2" w:rsidRDefault="00B750E2" w:rsidP="00ED597C">
      <w:pPr>
        <w:jc w:val="both"/>
      </w:pPr>
      <w:r>
        <w:t xml:space="preserve">From our understanding, RAN4 are recommended to firstly </w:t>
      </w:r>
      <w:r w:rsidR="00991D92">
        <w:t>clarify</w:t>
      </w:r>
      <w:r>
        <w:t xml:space="preserve"> the necessity of specific potential enhancements which might require information exchange between network and UE. If it is </w:t>
      </w:r>
      <w:r w:rsidR="00991D92">
        <w:t>clarified</w:t>
      </w:r>
      <w:r>
        <w:t>, then RAN4 could inform RAN1/RAN2 to carry out the signalling design work.</w:t>
      </w:r>
      <w:r w:rsidR="001E55B1">
        <w:t xml:space="preserve"> </w:t>
      </w:r>
      <w:r w:rsidR="00D90BFE">
        <w:t>In the subsequent RAN4 discussion, UE report on power backoff for FR1 has been proposed</w:t>
      </w:r>
      <w:r w:rsidR="00FD362B">
        <w:t xml:space="preserve"> in</w:t>
      </w:r>
      <w:r w:rsidR="00D90BFE">
        <w:t xml:space="preserve"> [3].</w:t>
      </w:r>
      <w:r>
        <w:t xml:space="preserve"> So the question becomes whether it is necessary to introduce power backoff </w:t>
      </w:r>
      <w:r w:rsidR="00631DA7">
        <w:t xml:space="preserve">reporting </w:t>
      </w:r>
      <w:r>
        <w:t>due to SAR compliance for FR1.</w:t>
      </w:r>
    </w:p>
    <w:p w14:paraId="73F84488" w14:textId="742F7C14" w:rsidR="005B631C" w:rsidRDefault="00865F0F" w:rsidP="00ED597C">
      <w:pPr>
        <w:jc w:val="both"/>
      </w:pPr>
      <w:r>
        <w:t xml:space="preserve">In regard to </w:t>
      </w:r>
      <w:r w:rsidR="00E608D2">
        <w:t>the current specification</w:t>
      </w:r>
      <w:r>
        <w:t xml:space="preserve"> design</w:t>
      </w:r>
      <w:r w:rsidR="00E608D2">
        <w:t xml:space="preserve">, P-MPR reporting has been introduced for FR2 since radio link failures (RLFs) or connection release caused by applying large P-MPR due to compliance to regulatory exposure requirement is relatively frequent for FR2 UE. Thus the network needs to be informed when UE applies such kind of power backoff </w:t>
      </w:r>
      <w:r w:rsidR="00296E37">
        <w:t>in order to</w:t>
      </w:r>
      <w:r w:rsidR="00E608D2">
        <w:t xml:space="preserve"> </w:t>
      </w:r>
      <w:r w:rsidR="00296E37">
        <w:t>make</w:t>
      </w:r>
      <w:r w:rsidR="00E608D2">
        <w:t xml:space="preserve"> proper scheduling decision </w:t>
      </w:r>
      <w:r w:rsidR="004F6A9C">
        <w:t xml:space="preserve">for the benefit of </w:t>
      </w:r>
      <w:r w:rsidR="00E608D2">
        <w:t xml:space="preserve">overall </w:t>
      </w:r>
      <w:r w:rsidR="004F6A9C">
        <w:t>network performance</w:t>
      </w:r>
      <w:r w:rsidR="00E608D2">
        <w:t>.</w:t>
      </w:r>
    </w:p>
    <w:p w14:paraId="34F786F8" w14:textId="2EB2782D" w:rsidR="005B631C" w:rsidRPr="00CA4E60" w:rsidRDefault="005B631C" w:rsidP="005B631C">
      <w:pPr>
        <w:pStyle w:val="af2"/>
        <w:jc w:val="both"/>
        <w:rPr>
          <w:b/>
          <w:i/>
        </w:rPr>
      </w:pPr>
      <w:r w:rsidRPr="00CA4E60">
        <w:rPr>
          <w:rFonts w:hint="eastAsia"/>
          <w:b/>
          <w:i/>
        </w:rPr>
        <w:t>O</w:t>
      </w:r>
      <w:r w:rsidRPr="00CA4E60">
        <w:rPr>
          <w:b/>
          <w:i/>
        </w:rPr>
        <w:t>bservation 1:</w:t>
      </w:r>
      <w:r>
        <w:rPr>
          <w:b/>
          <w:i/>
        </w:rPr>
        <w:t xml:space="preserve"> The P-MPR reporting has been </w:t>
      </w:r>
      <w:r w:rsidRPr="005B631C">
        <w:rPr>
          <w:b/>
          <w:i/>
        </w:rPr>
        <w:t>introduced for FR2 since radio link failures (RLFs) or connection release caused by applying large P-MPR due to compliance to regulatory exposure requirement is relatively frequent for FR2 UE</w:t>
      </w:r>
      <w:r>
        <w:rPr>
          <w:b/>
          <w:i/>
        </w:rPr>
        <w:t>.</w:t>
      </w:r>
    </w:p>
    <w:p w14:paraId="7A0F4F2D" w14:textId="72601962" w:rsidR="00DF3908" w:rsidRDefault="00DF3908" w:rsidP="00ED597C">
      <w:pPr>
        <w:jc w:val="both"/>
      </w:pPr>
      <w:r>
        <w:t>While for FR1, it is our understanding that RLFs or connection release is not quite likely to occur for the reason of SAR compliance since MPE for FR2 is more stringent than SAR requirement for FR1.</w:t>
      </w:r>
    </w:p>
    <w:p w14:paraId="5D460147" w14:textId="79200A45" w:rsidR="00F6114B" w:rsidRPr="008735D5" w:rsidRDefault="00DF3908" w:rsidP="00ED597C">
      <w:pPr>
        <w:jc w:val="both"/>
        <w:rPr>
          <w:b/>
          <w:i/>
        </w:rPr>
      </w:pPr>
      <w:r w:rsidRPr="00CA4E60">
        <w:rPr>
          <w:rFonts w:hint="eastAsia"/>
          <w:b/>
          <w:i/>
        </w:rPr>
        <w:t>O</w:t>
      </w:r>
      <w:r w:rsidRPr="00CA4E60">
        <w:rPr>
          <w:b/>
          <w:i/>
        </w:rPr>
        <w:t xml:space="preserve">bservation </w:t>
      </w:r>
      <w:r>
        <w:rPr>
          <w:b/>
          <w:i/>
        </w:rPr>
        <w:t>2</w:t>
      </w:r>
      <w:r w:rsidRPr="00CA4E60">
        <w:rPr>
          <w:b/>
          <w:i/>
        </w:rPr>
        <w:t>:</w:t>
      </w:r>
      <w:r>
        <w:rPr>
          <w:b/>
          <w:i/>
        </w:rPr>
        <w:t xml:space="preserve"> </w:t>
      </w:r>
      <w:r w:rsidR="00991B77">
        <w:rPr>
          <w:b/>
          <w:i/>
        </w:rPr>
        <w:t xml:space="preserve">The </w:t>
      </w:r>
      <w:r w:rsidR="00991B77" w:rsidRPr="00991B77">
        <w:rPr>
          <w:b/>
          <w:i/>
        </w:rPr>
        <w:t>RLFs or connection release</w:t>
      </w:r>
      <w:r w:rsidR="00991B77">
        <w:rPr>
          <w:b/>
          <w:i/>
        </w:rPr>
        <w:t xml:space="preserve"> due to</w:t>
      </w:r>
      <w:r w:rsidR="00991B77" w:rsidRPr="00991B77">
        <w:rPr>
          <w:b/>
          <w:i/>
          <w:lang w:val="en-US"/>
        </w:rPr>
        <w:t xml:space="preserve"> </w:t>
      </w:r>
      <w:r w:rsidR="00991B77" w:rsidRPr="00DF3908">
        <w:rPr>
          <w:b/>
          <w:i/>
          <w:lang w:val="en-US"/>
        </w:rPr>
        <w:t>SAR compliance</w:t>
      </w:r>
      <w:r w:rsidR="00991B77">
        <w:rPr>
          <w:b/>
          <w:i/>
          <w:lang w:val="en-US"/>
        </w:rPr>
        <w:t xml:space="preserve"> seems not to be identified as an issue for FR1.</w:t>
      </w:r>
      <w:r w:rsidR="00991B77">
        <w:rPr>
          <w:b/>
          <w:i/>
        </w:rPr>
        <w:t xml:space="preserve"> </w:t>
      </w:r>
    </w:p>
    <w:p w14:paraId="7B7CC0AA" w14:textId="5F9BA21D" w:rsidR="00083E1D" w:rsidRPr="00083E1D" w:rsidRDefault="00083E1D" w:rsidP="005870EA">
      <w:pPr>
        <w:jc w:val="both"/>
        <w:rPr>
          <w:lang w:eastAsia="en-US"/>
        </w:rPr>
      </w:pPr>
      <w:r w:rsidRPr="00083E1D">
        <w:rPr>
          <w:lang w:eastAsia="en-US"/>
        </w:rPr>
        <w:lastRenderedPageBreak/>
        <w:t>In conclusion, we have the following proposal.</w:t>
      </w:r>
    </w:p>
    <w:p w14:paraId="6436D689" w14:textId="460483D6" w:rsidR="00DA3FCB" w:rsidRDefault="00991B77" w:rsidP="007D0010">
      <w:pPr>
        <w:rPr>
          <w:b/>
          <w:i/>
        </w:rPr>
      </w:pPr>
      <w:r>
        <w:rPr>
          <w:b/>
          <w:i/>
        </w:rPr>
        <w:t>Proposal</w:t>
      </w:r>
      <w:r w:rsidR="005870EA">
        <w:rPr>
          <w:b/>
          <w:i/>
        </w:rPr>
        <w:t>: The</w:t>
      </w:r>
      <w:r>
        <w:rPr>
          <w:b/>
          <w:i/>
        </w:rPr>
        <w:t xml:space="preserve"> necessity to introduce power backoff reporting for FR1 should be further clarified</w:t>
      </w:r>
      <w:r w:rsidR="00327B5C">
        <w:rPr>
          <w:b/>
          <w:i/>
        </w:rPr>
        <w:t>.</w:t>
      </w:r>
      <w:r w:rsidR="005870EA">
        <w:rPr>
          <w:b/>
          <w:i/>
        </w:rPr>
        <w:t xml:space="preserve"> </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6672B8B1" w14:textId="6398AB5E" w:rsidR="00331B42" w:rsidRPr="0008183E" w:rsidRDefault="00AB1467" w:rsidP="00331B42">
      <w:pPr>
        <w:jc w:val="both"/>
        <w:rPr>
          <w:b/>
          <w:i/>
          <w:lang w:val="en-US"/>
        </w:rPr>
      </w:pPr>
      <w:r w:rsidRPr="00086BFD">
        <w:t>In this contribution we discussed</w:t>
      </w:r>
      <w:r>
        <w:rPr>
          <w:rFonts w:hint="eastAsia"/>
        </w:rPr>
        <w:t xml:space="preserve"> </w:t>
      </w:r>
      <w:r w:rsidRPr="00086BFD">
        <w:t>on the</w:t>
      </w:r>
      <w:r w:rsidR="0052664A">
        <w:t xml:space="preserve"> first objective of</w:t>
      </w:r>
      <w:r w:rsidR="00B27CF3">
        <w:t xml:space="preserve"> </w:t>
      </w:r>
      <w:r w:rsidR="0052664A">
        <w:t xml:space="preserve">the </w:t>
      </w:r>
      <w:r w:rsidR="00B27CF3">
        <w:t>Rel-18</w:t>
      </w:r>
      <w:r>
        <w:t xml:space="preserve"> </w:t>
      </w:r>
      <w:r w:rsidR="00B27CF3" w:rsidRPr="00B27CF3">
        <w:t>further enhancement for NR UL coverage</w:t>
      </w:r>
      <w:r w:rsidR="0052664A">
        <w:t xml:space="preserve"> WI</w:t>
      </w:r>
      <w:r w:rsidRPr="00086BFD">
        <w:t xml:space="preserve">, we have the following </w:t>
      </w:r>
      <w:r w:rsidR="00FB341C">
        <w:t>observation</w:t>
      </w:r>
      <w:r w:rsidR="00331B42">
        <w:t>s</w:t>
      </w:r>
      <w:r w:rsidR="00FB341C">
        <w:t xml:space="preserve"> and </w:t>
      </w:r>
      <w:r w:rsidRPr="00086BFD">
        <w:t>proposal:</w:t>
      </w:r>
      <w:r w:rsidRPr="00671A68">
        <w:rPr>
          <w:rFonts w:hint="eastAsia"/>
          <w:b/>
          <w:i/>
          <w:lang w:val="en-US"/>
        </w:rPr>
        <w:t xml:space="preserve"> </w:t>
      </w:r>
    </w:p>
    <w:p w14:paraId="79A4FAA4" w14:textId="77777777" w:rsidR="008735D5" w:rsidRPr="00CA4E60" w:rsidRDefault="008735D5" w:rsidP="008735D5">
      <w:pPr>
        <w:pStyle w:val="af2"/>
        <w:jc w:val="both"/>
        <w:rPr>
          <w:b/>
          <w:i/>
        </w:rPr>
      </w:pPr>
      <w:r w:rsidRPr="00CA4E60">
        <w:rPr>
          <w:rFonts w:hint="eastAsia"/>
          <w:b/>
          <w:i/>
        </w:rPr>
        <w:t>O</w:t>
      </w:r>
      <w:r w:rsidRPr="00CA4E60">
        <w:rPr>
          <w:b/>
          <w:i/>
        </w:rPr>
        <w:t>bservation 1:</w:t>
      </w:r>
      <w:r>
        <w:rPr>
          <w:b/>
          <w:i/>
        </w:rPr>
        <w:t xml:space="preserve"> The P-MPR reporting has been </w:t>
      </w:r>
      <w:r w:rsidRPr="005B631C">
        <w:rPr>
          <w:b/>
          <w:i/>
        </w:rPr>
        <w:t>introduced for FR2 since radio link failures (RLFs) or connection release caused by applying large P-MPR due to compliance to regulatory exposure requirement is relatively frequent for FR2 UE</w:t>
      </w:r>
      <w:r>
        <w:rPr>
          <w:b/>
          <w:i/>
        </w:rPr>
        <w:t>.</w:t>
      </w:r>
    </w:p>
    <w:p w14:paraId="611F3701" w14:textId="77777777" w:rsidR="008735D5" w:rsidRPr="008735D5" w:rsidRDefault="008735D5" w:rsidP="008735D5">
      <w:pPr>
        <w:jc w:val="both"/>
        <w:rPr>
          <w:b/>
          <w:i/>
        </w:rPr>
      </w:pPr>
      <w:r w:rsidRPr="00CA4E60">
        <w:rPr>
          <w:rFonts w:hint="eastAsia"/>
          <w:b/>
          <w:i/>
        </w:rPr>
        <w:t>O</w:t>
      </w:r>
      <w:r w:rsidRPr="00CA4E60">
        <w:rPr>
          <w:b/>
          <w:i/>
        </w:rPr>
        <w:t xml:space="preserve">bservation </w:t>
      </w:r>
      <w:r>
        <w:rPr>
          <w:b/>
          <w:i/>
        </w:rPr>
        <w:t>2</w:t>
      </w:r>
      <w:r w:rsidRPr="00CA4E60">
        <w:rPr>
          <w:b/>
          <w:i/>
        </w:rPr>
        <w:t>:</w:t>
      </w:r>
      <w:r>
        <w:rPr>
          <w:b/>
          <w:i/>
        </w:rPr>
        <w:t xml:space="preserve"> The </w:t>
      </w:r>
      <w:r w:rsidRPr="00991B77">
        <w:rPr>
          <w:b/>
          <w:i/>
        </w:rPr>
        <w:t>RLFs or connection release</w:t>
      </w:r>
      <w:r>
        <w:rPr>
          <w:b/>
          <w:i/>
        </w:rPr>
        <w:t xml:space="preserve"> due to</w:t>
      </w:r>
      <w:r w:rsidRPr="00991B77">
        <w:rPr>
          <w:b/>
          <w:i/>
          <w:lang w:val="en-US"/>
        </w:rPr>
        <w:t xml:space="preserve"> </w:t>
      </w:r>
      <w:r w:rsidRPr="00DF3908">
        <w:rPr>
          <w:b/>
          <w:i/>
          <w:lang w:val="en-US"/>
        </w:rPr>
        <w:t>SAR compliance</w:t>
      </w:r>
      <w:r>
        <w:rPr>
          <w:b/>
          <w:i/>
          <w:lang w:val="en-US"/>
        </w:rPr>
        <w:t xml:space="preserve"> seems not to be identified as an issue for FR1.</w:t>
      </w:r>
      <w:r>
        <w:rPr>
          <w:b/>
          <w:i/>
        </w:rPr>
        <w:t xml:space="preserve"> </w:t>
      </w:r>
    </w:p>
    <w:p w14:paraId="1B73C9BB" w14:textId="77777777" w:rsidR="008735D5" w:rsidRDefault="008735D5" w:rsidP="008735D5">
      <w:pPr>
        <w:rPr>
          <w:b/>
          <w:i/>
        </w:rPr>
      </w:pPr>
      <w:r>
        <w:rPr>
          <w:b/>
          <w:i/>
        </w:rPr>
        <w:t xml:space="preserve">Proposal: The necessity to introduce power backoff reporting for FR1 should be further clarified. </w:t>
      </w:r>
    </w:p>
    <w:p w14:paraId="0305259B" w14:textId="440EC959" w:rsidR="00D9516F" w:rsidRDefault="00D9516F" w:rsidP="00D9516F">
      <w:pPr>
        <w:jc w:val="both"/>
        <w:rPr>
          <w:lang w:eastAsia="en-US"/>
        </w:rPr>
      </w:pPr>
    </w:p>
    <w:p w14:paraId="6E4DEA30" w14:textId="77777777" w:rsidR="00B22DA6" w:rsidRDefault="00B22DA6" w:rsidP="00B22DA6">
      <w:pPr>
        <w:pStyle w:val="1"/>
        <w:numPr>
          <w:ilvl w:val="0"/>
          <w:numId w:val="0"/>
        </w:numPr>
        <w:rPr>
          <w:rFonts w:eastAsia="宋体"/>
          <w:lang w:eastAsia="zh-CN"/>
        </w:rPr>
      </w:pPr>
      <w:r>
        <w:t>References</w:t>
      </w:r>
    </w:p>
    <w:p w14:paraId="3E1E2734" w14:textId="4F66392D" w:rsidR="00B84821" w:rsidRPr="00BE223D" w:rsidRDefault="00683723" w:rsidP="00324276">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00212750">
        <w:t>-</w:t>
      </w:r>
      <w:r>
        <w:t>2220550</w:t>
      </w:r>
      <w:r w:rsidR="00212750">
        <w:t>, “</w:t>
      </w:r>
      <w:r w:rsidR="005474DE" w:rsidRPr="001E7CF8">
        <w:t>WF on higher power limit increasing for Rel-18</w:t>
      </w:r>
      <w:r w:rsidR="00212750">
        <w:t xml:space="preserve">”, </w:t>
      </w:r>
      <w:r w:rsidR="005474DE">
        <w:t xml:space="preserve">Huawei, </w:t>
      </w:r>
      <w:proofErr w:type="spellStart"/>
      <w:r w:rsidR="005474DE">
        <w:t>HiSilicon</w:t>
      </w:r>
      <w:proofErr w:type="spellEnd"/>
      <w:r w:rsidR="00BB4057">
        <w:t>,</w:t>
      </w:r>
      <w:r w:rsidR="00212750">
        <w:t xml:space="preserve"> </w:t>
      </w:r>
      <w:r w:rsidR="00212750" w:rsidRPr="000B78E6">
        <w:t>3GPP TSG-RAN</w:t>
      </w:r>
      <w:r w:rsidR="005474DE">
        <w:t>4</w:t>
      </w:r>
      <w:r w:rsidR="00212750" w:rsidRPr="000B78E6">
        <w:t xml:space="preserve"> Meeting #</w:t>
      </w:r>
      <w:r w:rsidR="005474DE">
        <w:t>105</w:t>
      </w:r>
      <w:r w:rsidR="00212750">
        <w:t xml:space="preserve">, </w:t>
      </w:r>
      <w:r w:rsidR="005474DE">
        <w:t>Toulouse</w:t>
      </w:r>
      <w:r w:rsidR="00212750">
        <w:rPr>
          <w:lang w:val="it-IT"/>
        </w:rPr>
        <w:t>,</w:t>
      </w:r>
      <w:r w:rsidR="00BE223D">
        <w:rPr>
          <w:lang w:val="it-IT"/>
        </w:rPr>
        <w:t xml:space="preserve"> </w:t>
      </w:r>
      <w:r w:rsidR="005474DE">
        <w:rPr>
          <w:lang w:val="it-IT"/>
        </w:rPr>
        <w:t>France</w:t>
      </w:r>
      <w:r w:rsidR="00BE223D">
        <w:rPr>
          <w:lang w:val="it-IT"/>
        </w:rPr>
        <w:t>,</w:t>
      </w:r>
      <w:r w:rsidR="00212750">
        <w:t xml:space="preserve"> </w:t>
      </w:r>
      <w:r w:rsidR="005474DE">
        <w:t>November</w:t>
      </w:r>
      <w:r w:rsidR="008F51D3">
        <w:t xml:space="preserve"> </w:t>
      </w:r>
      <w:r w:rsidR="005474DE">
        <w:t>14</w:t>
      </w:r>
      <w:r w:rsidR="008F51D3">
        <w:t xml:space="preserve"> – </w:t>
      </w:r>
      <w:r w:rsidR="005474DE">
        <w:t>18</w:t>
      </w:r>
      <w:r w:rsidR="008F51D3">
        <w:t>,</w:t>
      </w:r>
      <w:r w:rsidR="00212750" w:rsidRPr="003F67FF">
        <w:t xml:space="preserve"> 2022</w:t>
      </w:r>
      <w:r w:rsidR="00BB41AF">
        <w:t>.</w:t>
      </w:r>
    </w:p>
    <w:p w14:paraId="765A1613" w14:textId="0EAF2A30" w:rsidR="00420033" w:rsidRPr="00AC67AC" w:rsidRDefault="00F6114B" w:rsidP="00D5798C">
      <w:pPr>
        <w:numPr>
          <w:ilvl w:val="0"/>
          <w:numId w:val="10"/>
        </w:numPr>
        <w:tabs>
          <w:tab w:val="clear" w:pos="720"/>
          <w:tab w:val="num" w:pos="426"/>
        </w:tabs>
        <w:overflowPunct/>
        <w:autoSpaceDE/>
        <w:autoSpaceDN/>
        <w:adjustRightInd/>
        <w:ind w:left="426" w:hanging="426"/>
        <w:jc w:val="both"/>
        <w:textAlignment w:val="auto"/>
        <w:rPr>
          <w:lang w:val="it-IT" w:eastAsia="ja-JP"/>
        </w:rPr>
      </w:pPr>
      <w:r>
        <w:t>R1-2210739,</w:t>
      </w:r>
      <w:r w:rsidR="00926F49">
        <w:t xml:space="preserve"> “</w:t>
      </w:r>
      <w:r w:rsidR="00926F49" w:rsidRPr="00926F49">
        <w:rPr>
          <w:bCs/>
          <w:lang w:val="en-US"/>
        </w:rPr>
        <w:t xml:space="preserve">LS on </w:t>
      </w:r>
      <w:r w:rsidR="00926F49" w:rsidRPr="00926F49">
        <w:rPr>
          <w:bCs/>
          <w:iCs/>
          <w:lang w:val="en-US"/>
        </w:rPr>
        <w:t>enhancements to realize increasing UE power high limit for CA and DC</w:t>
      </w:r>
      <w:r w:rsidR="00926F49">
        <w:t xml:space="preserve">”, Nokia, </w:t>
      </w:r>
      <w:r w:rsidR="00926F49" w:rsidRPr="000B78E6">
        <w:t>3GPP TSG-RAN</w:t>
      </w:r>
      <w:r w:rsidR="00926F49">
        <w:t>1</w:t>
      </w:r>
      <w:r w:rsidR="00926F49" w:rsidRPr="000B78E6">
        <w:t xml:space="preserve"> Meeting #</w:t>
      </w:r>
      <w:r w:rsidR="00926F49">
        <w:t>110bis-e, e-Meeting, October 14 – 19,</w:t>
      </w:r>
      <w:r w:rsidR="00926F49" w:rsidRPr="003F67FF">
        <w:t xml:space="preserve"> 2022</w:t>
      </w:r>
      <w:r w:rsidR="000F487D">
        <w:t>.</w:t>
      </w:r>
    </w:p>
    <w:p w14:paraId="791BBB4C" w14:textId="1BE2AB65" w:rsidR="00AC67AC" w:rsidRPr="00D5798C" w:rsidRDefault="00707BAF" w:rsidP="00D5798C">
      <w:pPr>
        <w:numPr>
          <w:ilvl w:val="0"/>
          <w:numId w:val="10"/>
        </w:numPr>
        <w:tabs>
          <w:tab w:val="clear" w:pos="720"/>
          <w:tab w:val="num" w:pos="426"/>
        </w:tabs>
        <w:overflowPunct/>
        <w:autoSpaceDE/>
        <w:autoSpaceDN/>
        <w:adjustRightInd/>
        <w:ind w:left="426" w:hanging="426"/>
        <w:jc w:val="both"/>
        <w:textAlignment w:val="auto"/>
        <w:rPr>
          <w:lang w:val="it-IT" w:eastAsia="ja-JP"/>
        </w:rPr>
      </w:pPr>
      <w:r>
        <w:t>R4-2218828, “</w:t>
      </w:r>
      <w:r w:rsidRPr="00707BAF">
        <w:rPr>
          <w:lang w:val="en-US"/>
        </w:rPr>
        <w:t>Power-class fallback reporting in the PHR for improved scheduling and enhanced network performance with SAR constraints</w:t>
      </w:r>
      <w:r>
        <w:t xml:space="preserve">”, Ericsson, </w:t>
      </w:r>
      <w:r w:rsidR="003B6E07" w:rsidRPr="000B78E6">
        <w:t>3GPP TSG-RAN</w:t>
      </w:r>
      <w:r w:rsidR="003B6E07">
        <w:t>4</w:t>
      </w:r>
      <w:r w:rsidR="003B6E07" w:rsidRPr="000B78E6">
        <w:t xml:space="preserve"> Meeting #</w:t>
      </w:r>
      <w:r w:rsidR="003B6E07">
        <w:t>105, Toulouse</w:t>
      </w:r>
      <w:r w:rsidR="003B6E07">
        <w:rPr>
          <w:lang w:val="it-IT"/>
        </w:rPr>
        <w:t>, France,</w:t>
      </w:r>
      <w:r w:rsidR="003B6E07">
        <w:t xml:space="preserve"> November 14 – 18,</w:t>
      </w:r>
      <w:r w:rsidR="003B6E07" w:rsidRPr="003F67FF">
        <w:t xml:space="preserve"> 2022</w:t>
      </w:r>
      <w:r w:rsidR="003B6E07">
        <w:t>.</w:t>
      </w:r>
    </w:p>
    <w:sectPr w:rsidR="00AC67AC" w:rsidRPr="00D5798C"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8F17E" w14:textId="77777777" w:rsidR="00242521" w:rsidRDefault="00242521" w:rsidP="0052762B">
      <w:r>
        <w:separator/>
      </w:r>
    </w:p>
  </w:endnote>
  <w:endnote w:type="continuationSeparator" w:id="0">
    <w:p w14:paraId="75506ACF" w14:textId="77777777" w:rsidR="00242521" w:rsidRDefault="0024252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1E054" w14:textId="77777777" w:rsidR="00242521" w:rsidRDefault="00242521" w:rsidP="0052762B">
      <w:r>
        <w:separator/>
      </w:r>
    </w:p>
  </w:footnote>
  <w:footnote w:type="continuationSeparator" w:id="0">
    <w:p w14:paraId="49643B9F" w14:textId="77777777" w:rsidR="00242521" w:rsidRDefault="0024252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2146F"/>
    <w:multiLevelType w:val="hybridMultilevel"/>
    <w:tmpl w:val="75222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E8F24E7"/>
    <w:multiLevelType w:val="multilevel"/>
    <w:tmpl w:val="3078CAB0"/>
    <w:lvl w:ilvl="0">
      <w:numFmt w:val="bullet"/>
      <w:lvlText w:val="-"/>
      <w:lvlJc w:val="left"/>
      <w:pPr>
        <w:ind w:left="440" w:hanging="420"/>
      </w:pPr>
      <w:rPr>
        <w:rFonts w:ascii="Times New Roman" w:eastAsia="Times New Roman" w:hAnsi="Times New Roman" w:cs="Times New Roman" w:hint="default"/>
      </w:rPr>
    </w:lvl>
    <w:lvl w:ilvl="1">
      <w:start w:val="1"/>
      <w:numFmt w:val="bullet"/>
      <w:lvlText w:val="o"/>
      <w:lvlJc w:val="left"/>
      <w:pPr>
        <w:ind w:left="860" w:hanging="420"/>
      </w:pPr>
      <w:rPr>
        <w:rFonts w:ascii="Courier New" w:hAnsi="Courier New" w:cs="Courier New"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6" w15:restartNumberingAfterBreak="0">
    <w:nsid w:val="136240D9"/>
    <w:multiLevelType w:val="hybridMultilevel"/>
    <w:tmpl w:val="20A4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68457D"/>
    <w:multiLevelType w:val="hybridMultilevel"/>
    <w:tmpl w:val="350673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98316B"/>
    <w:multiLevelType w:val="hybridMultilevel"/>
    <w:tmpl w:val="CB7A994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B64CBB"/>
    <w:multiLevelType w:val="hybridMultilevel"/>
    <w:tmpl w:val="A344D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60396"/>
    <w:multiLevelType w:val="hybridMultilevel"/>
    <w:tmpl w:val="81C6E7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01B5CC3"/>
    <w:multiLevelType w:val="hybridMultilevel"/>
    <w:tmpl w:val="3A147B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3C3252"/>
    <w:multiLevelType w:val="multilevel"/>
    <w:tmpl w:val="553C3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2A61DE"/>
    <w:multiLevelType w:val="hybridMultilevel"/>
    <w:tmpl w:val="9C7CC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DB694C"/>
    <w:multiLevelType w:val="hybridMultilevel"/>
    <w:tmpl w:val="927AECE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CC0BD0"/>
    <w:multiLevelType w:val="hybridMultilevel"/>
    <w:tmpl w:val="4F88A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F330F2"/>
    <w:multiLevelType w:val="multilevel"/>
    <w:tmpl w:val="67F330F2"/>
    <w:lvl w:ilvl="0">
      <w:start w:val="2022"/>
      <w:numFmt w:val="bullet"/>
      <w:lvlText w:val="-"/>
      <w:lvlJc w:val="left"/>
      <w:rPr>
        <w:rFonts w:ascii="Arial" w:eastAsia="Yu Mincho" w:hAnsi="Arial" w:cs="Arial"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33" w15:restartNumberingAfterBreak="0">
    <w:nsid w:val="6B002B58"/>
    <w:multiLevelType w:val="hybridMultilevel"/>
    <w:tmpl w:val="C29C88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6660A18"/>
    <w:multiLevelType w:val="multilevel"/>
    <w:tmpl w:val="76660A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0" w15:restartNumberingAfterBreak="0">
    <w:nsid w:val="7FD305F9"/>
    <w:multiLevelType w:val="hybridMultilevel"/>
    <w:tmpl w:val="9F74B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7"/>
  </w:num>
  <w:num w:numId="3">
    <w:abstractNumId w:val="21"/>
  </w:num>
  <w:num w:numId="4">
    <w:abstractNumId w:val="35"/>
  </w:num>
  <w:num w:numId="5">
    <w:abstractNumId w:val="34"/>
  </w:num>
  <w:num w:numId="6">
    <w:abstractNumId w:val="16"/>
  </w:num>
  <w:num w:numId="7">
    <w:abstractNumId w:val="25"/>
  </w:num>
  <w:num w:numId="8">
    <w:abstractNumId w:val="39"/>
  </w:num>
  <w:num w:numId="9">
    <w:abstractNumId w:val="13"/>
  </w:num>
  <w:num w:numId="10">
    <w:abstractNumId w:val="37"/>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8"/>
  </w:num>
  <w:num w:numId="14">
    <w:abstractNumId w:val="27"/>
  </w:num>
  <w:num w:numId="15">
    <w:abstractNumId w:val="2"/>
  </w:num>
  <w:num w:numId="16">
    <w:abstractNumId w:val="19"/>
  </w:num>
  <w:num w:numId="17">
    <w:abstractNumId w:val="14"/>
  </w:num>
  <w:num w:numId="18">
    <w:abstractNumId w:val="3"/>
  </w:num>
  <w:num w:numId="19">
    <w:abstractNumId w:val="1"/>
  </w:num>
  <w:num w:numId="20">
    <w:abstractNumId w:val="11"/>
  </w:num>
  <w:num w:numId="21">
    <w:abstractNumId w:val="36"/>
  </w:num>
  <w:num w:numId="22">
    <w:abstractNumId w:val="32"/>
  </w:num>
  <w:num w:numId="23">
    <w:abstractNumId w:val="10"/>
  </w:num>
  <w:num w:numId="24">
    <w:abstractNumId w:val="20"/>
  </w:num>
  <w:num w:numId="25">
    <w:abstractNumId w:val="31"/>
  </w:num>
  <w:num w:numId="26">
    <w:abstractNumId w:val="5"/>
  </w:num>
  <w:num w:numId="27">
    <w:abstractNumId w:val="4"/>
  </w:num>
  <w:num w:numId="28">
    <w:abstractNumId w:val="33"/>
  </w:num>
  <w:num w:numId="29">
    <w:abstractNumId w:val="30"/>
  </w:num>
  <w:num w:numId="30">
    <w:abstractNumId w:val="0"/>
  </w:num>
  <w:num w:numId="31">
    <w:abstractNumId w:val="15"/>
  </w:num>
  <w:num w:numId="32">
    <w:abstractNumId w:val="29"/>
  </w:num>
  <w:num w:numId="33">
    <w:abstractNumId w:val="26"/>
  </w:num>
  <w:num w:numId="34">
    <w:abstractNumId w:val="28"/>
  </w:num>
  <w:num w:numId="35">
    <w:abstractNumId w:val="38"/>
  </w:num>
  <w:num w:numId="36">
    <w:abstractNumId w:val="6"/>
  </w:num>
  <w:num w:numId="37">
    <w:abstractNumId w:val="22"/>
  </w:num>
  <w:num w:numId="38">
    <w:abstractNumId w:val="8"/>
  </w:num>
  <w:num w:numId="39">
    <w:abstractNumId w:val="40"/>
  </w:num>
  <w:num w:numId="40">
    <w:abstractNumId w:val="7"/>
  </w:num>
  <w:num w:numId="4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3B2"/>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749"/>
    <w:rsid w:val="00034BF3"/>
    <w:rsid w:val="00034F28"/>
    <w:rsid w:val="0003564D"/>
    <w:rsid w:val="000365C5"/>
    <w:rsid w:val="000368DA"/>
    <w:rsid w:val="00037162"/>
    <w:rsid w:val="0003726B"/>
    <w:rsid w:val="000402AB"/>
    <w:rsid w:val="00040B71"/>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55A"/>
    <w:rsid w:val="0005366B"/>
    <w:rsid w:val="000537B3"/>
    <w:rsid w:val="00053B10"/>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B92"/>
    <w:rsid w:val="00063EED"/>
    <w:rsid w:val="0006423A"/>
    <w:rsid w:val="00064D8A"/>
    <w:rsid w:val="0006585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F33"/>
    <w:rsid w:val="00080995"/>
    <w:rsid w:val="00080C3A"/>
    <w:rsid w:val="000811DA"/>
    <w:rsid w:val="000813C2"/>
    <w:rsid w:val="0008183E"/>
    <w:rsid w:val="00081D13"/>
    <w:rsid w:val="00082230"/>
    <w:rsid w:val="0008266E"/>
    <w:rsid w:val="000826DC"/>
    <w:rsid w:val="0008285B"/>
    <w:rsid w:val="000834ED"/>
    <w:rsid w:val="00083E1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5E3"/>
    <w:rsid w:val="000A5943"/>
    <w:rsid w:val="000A5ABE"/>
    <w:rsid w:val="000A6811"/>
    <w:rsid w:val="000A695D"/>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73D6"/>
    <w:rsid w:val="000B770A"/>
    <w:rsid w:val="000C00A2"/>
    <w:rsid w:val="000C0153"/>
    <w:rsid w:val="000C0293"/>
    <w:rsid w:val="000C0A4B"/>
    <w:rsid w:val="000C18F9"/>
    <w:rsid w:val="000C2877"/>
    <w:rsid w:val="000C28E8"/>
    <w:rsid w:val="000C2EF7"/>
    <w:rsid w:val="000C322C"/>
    <w:rsid w:val="000C3874"/>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765D"/>
    <w:rsid w:val="000D7E31"/>
    <w:rsid w:val="000E04A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87D"/>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71F"/>
    <w:rsid w:val="00103B63"/>
    <w:rsid w:val="00103C9E"/>
    <w:rsid w:val="00103ECD"/>
    <w:rsid w:val="00104585"/>
    <w:rsid w:val="00104A73"/>
    <w:rsid w:val="001051FC"/>
    <w:rsid w:val="0010552D"/>
    <w:rsid w:val="001059E2"/>
    <w:rsid w:val="00105D85"/>
    <w:rsid w:val="00105FAF"/>
    <w:rsid w:val="0010684E"/>
    <w:rsid w:val="001068E4"/>
    <w:rsid w:val="00106902"/>
    <w:rsid w:val="00106A89"/>
    <w:rsid w:val="001076AC"/>
    <w:rsid w:val="00107A6A"/>
    <w:rsid w:val="00111828"/>
    <w:rsid w:val="00112551"/>
    <w:rsid w:val="0011274D"/>
    <w:rsid w:val="0011282B"/>
    <w:rsid w:val="00112969"/>
    <w:rsid w:val="0011297B"/>
    <w:rsid w:val="00112D66"/>
    <w:rsid w:val="00112DDC"/>
    <w:rsid w:val="00114108"/>
    <w:rsid w:val="001145CD"/>
    <w:rsid w:val="00114764"/>
    <w:rsid w:val="00115AEF"/>
    <w:rsid w:val="00116080"/>
    <w:rsid w:val="00116445"/>
    <w:rsid w:val="00116DF7"/>
    <w:rsid w:val="00116EFE"/>
    <w:rsid w:val="001171C1"/>
    <w:rsid w:val="00117964"/>
    <w:rsid w:val="00120BBB"/>
    <w:rsid w:val="0012120A"/>
    <w:rsid w:val="00123086"/>
    <w:rsid w:val="001230AC"/>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57F"/>
    <w:rsid w:val="001779C0"/>
    <w:rsid w:val="00177C30"/>
    <w:rsid w:val="001804BE"/>
    <w:rsid w:val="00181AD5"/>
    <w:rsid w:val="001822D6"/>
    <w:rsid w:val="001824D1"/>
    <w:rsid w:val="00182D6C"/>
    <w:rsid w:val="00182EDB"/>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1DA1"/>
    <w:rsid w:val="00192290"/>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90C"/>
    <w:rsid w:val="001A2EA7"/>
    <w:rsid w:val="001A3585"/>
    <w:rsid w:val="001A45F5"/>
    <w:rsid w:val="001A45FD"/>
    <w:rsid w:val="001A4830"/>
    <w:rsid w:val="001A52F1"/>
    <w:rsid w:val="001A54D6"/>
    <w:rsid w:val="001A595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59B"/>
    <w:rsid w:val="001B6637"/>
    <w:rsid w:val="001B663F"/>
    <w:rsid w:val="001B7033"/>
    <w:rsid w:val="001B708E"/>
    <w:rsid w:val="001B72DC"/>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5B1"/>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A2E"/>
    <w:rsid w:val="0020442C"/>
    <w:rsid w:val="0020560D"/>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7E8"/>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521"/>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37"/>
    <w:rsid w:val="00296E6B"/>
    <w:rsid w:val="00297451"/>
    <w:rsid w:val="00297DE0"/>
    <w:rsid w:val="00297E90"/>
    <w:rsid w:val="002A0033"/>
    <w:rsid w:val="002A015E"/>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4EB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0FF"/>
    <w:rsid w:val="002D071A"/>
    <w:rsid w:val="002D2240"/>
    <w:rsid w:val="002D26BB"/>
    <w:rsid w:val="002D292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300"/>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9"/>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276"/>
    <w:rsid w:val="00324355"/>
    <w:rsid w:val="00324C8F"/>
    <w:rsid w:val="00324EF3"/>
    <w:rsid w:val="003250DA"/>
    <w:rsid w:val="0032538B"/>
    <w:rsid w:val="00325D02"/>
    <w:rsid w:val="00325FB1"/>
    <w:rsid w:val="003262D8"/>
    <w:rsid w:val="00326780"/>
    <w:rsid w:val="0032716F"/>
    <w:rsid w:val="00327258"/>
    <w:rsid w:val="00327B5C"/>
    <w:rsid w:val="00327D05"/>
    <w:rsid w:val="00331251"/>
    <w:rsid w:val="0033133D"/>
    <w:rsid w:val="00331B0D"/>
    <w:rsid w:val="00331B42"/>
    <w:rsid w:val="00331F28"/>
    <w:rsid w:val="00331F60"/>
    <w:rsid w:val="00332A3B"/>
    <w:rsid w:val="00332E63"/>
    <w:rsid w:val="0033353B"/>
    <w:rsid w:val="0033380C"/>
    <w:rsid w:val="003340DC"/>
    <w:rsid w:val="0033431C"/>
    <w:rsid w:val="003343B0"/>
    <w:rsid w:val="003348A3"/>
    <w:rsid w:val="0033529C"/>
    <w:rsid w:val="00335F81"/>
    <w:rsid w:val="0033686C"/>
    <w:rsid w:val="00337014"/>
    <w:rsid w:val="0033793F"/>
    <w:rsid w:val="0034016A"/>
    <w:rsid w:val="0034026F"/>
    <w:rsid w:val="00340B11"/>
    <w:rsid w:val="00340B71"/>
    <w:rsid w:val="00340EBF"/>
    <w:rsid w:val="00341294"/>
    <w:rsid w:val="00341ADA"/>
    <w:rsid w:val="00342F84"/>
    <w:rsid w:val="003435B3"/>
    <w:rsid w:val="003442B0"/>
    <w:rsid w:val="00344673"/>
    <w:rsid w:val="003446BA"/>
    <w:rsid w:val="003453EB"/>
    <w:rsid w:val="00345721"/>
    <w:rsid w:val="00345BD2"/>
    <w:rsid w:val="00345E5B"/>
    <w:rsid w:val="0034618E"/>
    <w:rsid w:val="003465C1"/>
    <w:rsid w:val="0034692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1F2"/>
    <w:rsid w:val="0038060E"/>
    <w:rsid w:val="003806B5"/>
    <w:rsid w:val="00381934"/>
    <w:rsid w:val="00381A7A"/>
    <w:rsid w:val="00382108"/>
    <w:rsid w:val="00382335"/>
    <w:rsid w:val="00382B6B"/>
    <w:rsid w:val="00382D5F"/>
    <w:rsid w:val="00382DD6"/>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38F"/>
    <w:rsid w:val="00393614"/>
    <w:rsid w:val="003936F2"/>
    <w:rsid w:val="00393873"/>
    <w:rsid w:val="00394D01"/>
    <w:rsid w:val="003950DD"/>
    <w:rsid w:val="00395EC0"/>
    <w:rsid w:val="0039607A"/>
    <w:rsid w:val="0039647A"/>
    <w:rsid w:val="003967B5"/>
    <w:rsid w:val="00396825"/>
    <w:rsid w:val="003A1B19"/>
    <w:rsid w:val="003A2D00"/>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E0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07"/>
    <w:rsid w:val="003C381B"/>
    <w:rsid w:val="003C3A38"/>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D7D69"/>
    <w:rsid w:val="003E01AA"/>
    <w:rsid w:val="003E0386"/>
    <w:rsid w:val="003E0880"/>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D08"/>
    <w:rsid w:val="0040416A"/>
    <w:rsid w:val="00405597"/>
    <w:rsid w:val="004061CC"/>
    <w:rsid w:val="00406346"/>
    <w:rsid w:val="004065E5"/>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CA5"/>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B8A"/>
    <w:rsid w:val="00454D5C"/>
    <w:rsid w:val="004558AE"/>
    <w:rsid w:val="00455D28"/>
    <w:rsid w:val="00456877"/>
    <w:rsid w:val="0045731E"/>
    <w:rsid w:val="00457567"/>
    <w:rsid w:val="00457754"/>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67FC2"/>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0DE7"/>
    <w:rsid w:val="004819D9"/>
    <w:rsid w:val="00482DD9"/>
    <w:rsid w:val="004835A3"/>
    <w:rsid w:val="004837D1"/>
    <w:rsid w:val="00483943"/>
    <w:rsid w:val="00485764"/>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D04"/>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833"/>
    <w:rsid w:val="004B5067"/>
    <w:rsid w:val="004B5218"/>
    <w:rsid w:val="004B5CEE"/>
    <w:rsid w:val="004B5E9B"/>
    <w:rsid w:val="004B627C"/>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8D9"/>
    <w:rsid w:val="004E6B02"/>
    <w:rsid w:val="004E76F5"/>
    <w:rsid w:val="004F04BB"/>
    <w:rsid w:val="004F0998"/>
    <w:rsid w:val="004F16E2"/>
    <w:rsid w:val="004F1A5F"/>
    <w:rsid w:val="004F21EE"/>
    <w:rsid w:val="004F4010"/>
    <w:rsid w:val="004F52E1"/>
    <w:rsid w:val="004F5348"/>
    <w:rsid w:val="004F5986"/>
    <w:rsid w:val="004F5A45"/>
    <w:rsid w:val="004F5F8D"/>
    <w:rsid w:val="004F6373"/>
    <w:rsid w:val="004F677C"/>
    <w:rsid w:val="004F6A9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706F"/>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4A"/>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0E87"/>
    <w:rsid w:val="0054133C"/>
    <w:rsid w:val="00541579"/>
    <w:rsid w:val="00541CDF"/>
    <w:rsid w:val="005433E8"/>
    <w:rsid w:val="005438EC"/>
    <w:rsid w:val="00543F2E"/>
    <w:rsid w:val="0054466D"/>
    <w:rsid w:val="00544E84"/>
    <w:rsid w:val="00545F72"/>
    <w:rsid w:val="005468EB"/>
    <w:rsid w:val="00546DDE"/>
    <w:rsid w:val="0054729A"/>
    <w:rsid w:val="005474DE"/>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EA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0D25"/>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0EA"/>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6EA2"/>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1A7"/>
    <w:rsid w:val="005B622A"/>
    <w:rsid w:val="005B631C"/>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2B50"/>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6338"/>
    <w:rsid w:val="005D67F2"/>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1A0C"/>
    <w:rsid w:val="006022FE"/>
    <w:rsid w:val="0060245E"/>
    <w:rsid w:val="006034A7"/>
    <w:rsid w:val="00604275"/>
    <w:rsid w:val="006045AC"/>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09A"/>
    <w:rsid w:val="00626C0D"/>
    <w:rsid w:val="00627034"/>
    <w:rsid w:val="00627189"/>
    <w:rsid w:val="00627285"/>
    <w:rsid w:val="00627325"/>
    <w:rsid w:val="006274B4"/>
    <w:rsid w:val="0062751C"/>
    <w:rsid w:val="006276A9"/>
    <w:rsid w:val="0063099F"/>
    <w:rsid w:val="00630BD3"/>
    <w:rsid w:val="00631142"/>
    <w:rsid w:val="00631C31"/>
    <w:rsid w:val="00631DA7"/>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828"/>
    <w:rsid w:val="00655AA9"/>
    <w:rsid w:val="00656666"/>
    <w:rsid w:val="0065692A"/>
    <w:rsid w:val="00657A09"/>
    <w:rsid w:val="00657B8D"/>
    <w:rsid w:val="00660409"/>
    <w:rsid w:val="00660948"/>
    <w:rsid w:val="006614E0"/>
    <w:rsid w:val="00661A5F"/>
    <w:rsid w:val="00661EC4"/>
    <w:rsid w:val="00662717"/>
    <w:rsid w:val="00662924"/>
    <w:rsid w:val="006630AB"/>
    <w:rsid w:val="006632B0"/>
    <w:rsid w:val="00664234"/>
    <w:rsid w:val="00664591"/>
    <w:rsid w:val="00664901"/>
    <w:rsid w:val="00664B76"/>
    <w:rsid w:val="00664F0E"/>
    <w:rsid w:val="00665E21"/>
    <w:rsid w:val="006666AB"/>
    <w:rsid w:val="00666869"/>
    <w:rsid w:val="00666A8C"/>
    <w:rsid w:val="00666F9C"/>
    <w:rsid w:val="00667547"/>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91F"/>
    <w:rsid w:val="006772B6"/>
    <w:rsid w:val="00677371"/>
    <w:rsid w:val="0067751B"/>
    <w:rsid w:val="00680B4A"/>
    <w:rsid w:val="00681722"/>
    <w:rsid w:val="0068176D"/>
    <w:rsid w:val="00681EF1"/>
    <w:rsid w:val="00682042"/>
    <w:rsid w:val="0068260E"/>
    <w:rsid w:val="006827EE"/>
    <w:rsid w:val="00682A28"/>
    <w:rsid w:val="00682A8F"/>
    <w:rsid w:val="00683723"/>
    <w:rsid w:val="00683FFC"/>
    <w:rsid w:val="00684129"/>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61B"/>
    <w:rsid w:val="006977CC"/>
    <w:rsid w:val="006A0455"/>
    <w:rsid w:val="006A0685"/>
    <w:rsid w:val="006A0CB5"/>
    <w:rsid w:val="006A0D71"/>
    <w:rsid w:val="006A1540"/>
    <w:rsid w:val="006A15DE"/>
    <w:rsid w:val="006A1830"/>
    <w:rsid w:val="006A3056"/>
    <w:rsid w:val="006A35BD"/>
    <w:rsid w:val="006A369C"/>
    <w:rsid w:val="006A3874"/>
    <w:rsid w:val="006A395C"/>
    <w:rsid w:val="006A3E88"/>
    <w:rsid w:val="006A46A7"/>
    <w:rsid w:val="006A4A4E"/>
    <w:rsid w:val="006A4B54"/>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49AE"/>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BAF"/>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4E1"/>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6D"/>
    <w:rsid w:val="00736D52"/>
    <w:rsid w:val="00736DF6"/>
    <w:rsid w:val="007372D5"/>
    <w:rsid w:val="007372FB"/>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C87"/>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77F46"/>
    <w:rsid w:val="00780611"/>
    <w:rsid w:val="007810AF"/>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010"/>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F76"/>
    <w:rsid w:val="00817033"/>
    <w:rsid w:val="0081743C"/>
    <w:rsid w:val="00817678"/>
    <w:rsid w:val="008179FE"/>
    <w:rsid w:val="0082000D"/>
    <w:rsid w:val="008200CA"/>
    <w:rsid w:val="008206C3"/>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EC5"/>
    <w:rsid w:val="00841331"/>
    <w:rsid w:val="008416A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4689"/>
    <w:rsid w:val="00865E57"/>
    <w:rsid w:val="00865F0F"/>
    <w:rsid w:val="00865F3C"/>
    <w:rsid w:val="008666D1"/>
    <w:rsid w:val="008667B8"/>
    <w:rsid w:val="00867928"/>
    <w:rsid w:val="00867E17"/>
    <w:rsid w:val="00870A83"/>
    <w:rsid w:val="00871644"/>
    <w:rsid w:val="0087165E"/>
    <w:rsid w:val="00872029"/>
    <w:rsid w:val="0087220C"/>
    <w:rsid w:val="008724BA"/>
    <w:rsid w:val="008735D5"/>
    <w:rsid w:val="00874063"/>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51AC"/>
    <w:rsid w:val="008C57A9"/>
    <w:rsid w:val="008C6315"/>
    <w:rsid w:val="008C7CC9"/>
    <w:rsid w:val="008D0797"/>
    <w:rsid w:val="008D0A2C"/>
    <w:rsid w:val="008D0BAD"/>
    <w:rsid w:val="008D0F24"/>
    <w:rsid w:val="008D169B"/>
    <w:rsid w:val="008D233A"/>
    <w:rsid w:val="008D29C0"/>
    <w:rsid w:val="008D436F"/>
    <w:rsid w:val="008D4FDA"/>
    <w:rsid w:val="008D7410"/>
    <w:rsid w:val="008D745A"/>
    <w:rsid w:val="008E01E5"/>
    <w:rsid w:val="008E05C3"/>
    <w:rsid w:val="008E07B3"/>
    <w:rsid w:val="008E0FDA"/>
    <w:rsid w:val="008E18F2"/>
    <w:rsid w:val="008E1B4C"/>
    <w:rsid w:val="008E25D0"/>
    <w:rsid w:val="008E25EB"/>
    <w:rsid w:val="008E2633"/>
    <w:rsid w:val="008E2662"/>
    <w:rsid w:val="008E37F6"/>
    <w:rsid w:val="008E3A3C"/>
    <w:rsid w:val="008E3BCB"/>
    <w:rsid w:val="008E40CC"/>
    <w:rsid w:val="008E43E2"/>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9B6"/>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F84"/>
    <w:rsid w:val="009051EF"/>
    <w:rsid w:val="00905557"/>
    <w:rsid w:val="00905C08"/>
    <w:rsid w:val="00906435"/>
    <w:rsid w:val="00906E43"/>
    <w:rsid w:val="00910330"/>
    <w:rsid w:val="00910625"/>
    <w:rsid w:val="00910695"/>
    <w:rsid w:val="0091110C"/>
    <w:rsid w:val="009112E8"/>
    <w:rsid w:val="00911A11"/>
    <w:rsid w:val="00911C40"/>
    <w:rsid w:val="00912169"/>
    <w:rsid w:val="00912307"/>
    <w:rsid w:val="00912326"/>
    <w:rsid w:val="00912968"/>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6F49"/>
    <w:rsid w:val="009271B9"/>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DF"/>
    <w:rsid w:val="009427EC"/>
    <w:rsid w:val="009435E6"/>
    <w:rsid w:val="00943620"/>
    <w:rsid w:val="0094389F"/>
    <w:rsid w:val="00944791"/>
    <w:rsid w:val="00944AF1"/>
    <w:rsid w:val="00944F95"/>
    <w:rsid w:val="00945BE5"/>
    <w:rsid w:val="0094621E"/>
    <w:rsid w:val="00946C26"/>
    <w:rsid w:val="009470FF"/>
    <w:rsid w:val="00947F06"/>
    <w:rsid w:val="00950452"/>
    <w:rsid w:val="00950C61"/>
    <w:rsid w:val="00950D30"/>
    <w:rsid w:val="00951DE2"/>
    <w:rsid w:val="0095234C"/>
    <w:rsid w:val="0095253C"/>
    <w:rsid w:val="0095282B"/>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0FF"/>
    <w:rsid w:val="00963662"/>
    <w:rsid w:val="00963949"/>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1B77"/>
    <w:rsid w:val="00991D92"/>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FBB"/>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BE7"/>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A23"/>
    <w:rsid w:val="009D419F"/>
    <w:rsid w:val="009D4F0C"/>
    <w:rsid w:val="009D530B"/>
    <w:rsid w:val="009D54A1"/>
    <w:rsid w:val="009D5855"/>
    <w:rsid w:val="009D58F3"/>
    <w:rsid w:val="009D61BE"/>
    <w:rsid w:val="009D6CBA"/>
    <w:rsid w:val="009D6EB2"/>
    <w:rsid w:val="009D7747"/>
    <w:rsid w:val="009D79DA"/>
    <w:rsid w:val="009E07C4"/>
    <w:rsid w:val="009E123E"/>
    <w:rsid w:val="009E12F0"/>
    <w:rsid w:val="009E1400"/>
    <w:rsid w:val="009E15AF"/>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72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5F9"/>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80C"/>
    <w:rsid w:val="00A75AF6"/>
    <w:rsid w:val="00A76083"/>
    <w:rsid w:val="00A764DD"/>
    <w:rsid w:val="00A7682D"/>
    <w:rsid w:val="00A7688F"/>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0A6"/>
    <w:rsid w:val="00A9724B"/>
    <w:rsid w:val="00A972C8"/>
    <w:rsid w:val="00A97753"/>
    <w:rsid w:val="00A97D05"/>
    <w:rsid w:val="00A97DE4"/>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899"/>
    <w:rsid w:val="00AA6BE8"/>
    <w:rsid w:val="00AA6D97"/>
    <w:rsid w:val="00AA763C"/>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53D5"/>
    <w:rsid w:val="00AC588E"/>
    <w:rsid w:val="00AC593D"/>
    <w:rsid w:val="00AC6016"/>
    <w:rsid w:val="00AC67AC"/>
    <w:rsid w:val="00AC68E6"/>
    <w:rsid w:val="00AC6962"/>
    <w:rsid w:val="00AC69F0"/>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1DE"/>
    <w:rsid w:val="00AF3297"/>
    <w:rsid w:val="00AF3579"/>
    <w:rsid w:val="00AF4E45"/>
    <w:rsid w:val="00AF4FB6"/>
    <w:rsid w:val="00AF5B11"/>
    <w:rsid w:val="00AF5DAA"/>
    <w:rsid w:val="00AF68C6"/>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2177"/>
    <w:rsid w:val="00B224D9"/>
    <w:rsid w:val="00B22DA6"/>
    <w:rsid w:val="00B22EBB"/>
    <w:rsid w:val="00B22F46"/>
    <w:rsid w:val="00B231DB"/>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6B6"/>
    <w:rsid w:val="00B377DD"/>
    <w:rsid w:val="00B37F54"/>
    <w:rsid w:val="00B4094F"/>
    <w:rsid w:val="00B409FB"/>
    <w:rsid w:val="00B41B72"/>
    <w:rsid w:val="00B4257B"/>
    <w:rsid w:val="00B42FE2"/>
    <w:rsid w:val="00B43111"/>
    <w:rsid w:val="00B43516"/>
    <w:rsid w:val="00B43EC2"/>
    <w:rsid w:val="00B444DF"/>
    <w:rsid w:val="00B4459E"/>
    <w:rsid w:val="00B44B0B"/>
    <w:rsid w:val="00B45243"/>
    <w:rsid w:val="00B4579E"/>
    <w:rsid w:val="00B458DE"/>
    <w:rsid w:val="00B459F6"/>
    <w:rsid w:val="00B46D69"/>
    <w:rsid w:val="00B470EF"/>
    <w:rsid w:val="00B47509"/>
    <w:rsid w:val="00B512C9"/>
    <w:rsid w:val="00B512DB"/>
    <w:rsid w:val="00B51B7A"/>
    <w:rsid w:val="00B52AB8"/>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CA7"/>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0E2"/>
    <w:rsid w:val="00B7516D"/>
    <w:rsid w:val="00B7527A"/>
    <w:rsid w:val="00B76E98"/>
    <w:rsid w:val="00B76F09"/>
    <w:rsid w:val="00B76FBB"/>
    <w:rsid w:val="00B777FC"/>
    <w:rsid w:val="00B77BF7"/>
    <w:rsid w:val="00B77ECC"/>
    <w:rsid w:val="00B80711"/>
    <w:rsid w:val="00B814EE"/>
    <w:rsid w:val="00B81941"/>
    <w:rsid w:val="00B82295"/>
    <w:rsid w:val="00B82750"/>
    <w:rsid w:val="00B82FA8"/>
    <w:rsid w:val="00B83694"/>
    <w:rsid w:val="00B83D94"/>
    <w:rsid w:val="00B83D9C"/>
    <w:rsid w:val="00B83EAB"/>
    <w:rsid w:val="00B83FF6"/>
    <w:rsid w:val="00B84179"/>
    <w:rsid w:val="00B84388"/>
    <w:rsid w:val="00B845D3"/>
    <w:rsid w:val="00B845E6"/>
    <w:rsid w:val="00B84821"/>
    <w:rsid w:val="00B849E7"/>
    <w:rsid w:val="00B857FF"/>
    <w:rsid w:val="00B85807"/>
    <w:rsid w:val="00B861D9"/>
    <w:rsid w:val="00B86589"/>
    <w:rsid w:val="00B86F27"/>
    <w:rsid w:val="00B87AD4"/>
    <w:rsid w:val="00B87F30"/>
    <w:rsid w:val="00B90000"/>
    <w:rsid w:val="00B90C64"/>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2BF"/>
    <w:rsid w:val="00BA105E"/>
    <w:rsid w:val="00BA23E7"/>
    <w:rsid w:val="00BA27FC"/>
    <w:rsid w:val="00BA2BC5"/>
    <w:rsid w:val="00BA2F0C"/>
    <w:rsid w:val="00BA2F69"/>
    <w:rsid w:val="00BA317D"/>
    <w:rsid w:val="00BA3D64"/>
    <w:rsid w:val="00BA3F36"/>
    <w:rsid w:val="00BA4225"/>
    <w:rsid w:val="00BA55DD"/>
    <w:rsid w:val="00BA75AA"/>
    <w:rsid w:val="00BA79DE"/>
    <w:rsid w:val="00BA7DCA"/>
    <w:rsid w:val="00BB0551"/>
    <w:rsid w:val="00BB0A30"/>
    <w:rsid w:val="00BB0F9D"/>
    <w:rsid w:val="00BB1931"/>
    <w:rsid w:val="00BB1F6B"/>
    <w:rsid w:val="00BB2161"/>
    <w:rsid w:val="00BB2554"/>
    <w:rsid w:val="00BB2557"/>
    <w:rsid w:val="00BB2BBB"/>
    <w:rsid w:val="00BB3734"/>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3F2"/>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5F2"/>
    <w:rsid w:val="00BC4C1F"/>
    <w:rsid w:val="00BC4EAF"/>
    <w:rsid w:val="00BC4FC5"/>
    <w:rsid w:val="00BC5E4F"/>
    <w:rsid w:val="00BC626B"/>
    <w:rsid w:val="00BC65F1"/>
    <w:rsid w:val="00BC6942"/>
    <w:rsid w:val="00BC6EC2"/>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A85"/>
    <w:rsid w:val="00BE04C7"/>
    <w:rsid w:val="00BE0779"/>
    <w:rsid w:val="00BE0896"/>
    <w:rsid w:val="00BE19EA"/>
    <w:rsid w:val="00BE1AFD"/>
    <w:rsid w:val="00BE20EF"/>
    <w:rsid w:val="00BE223D"/>
    <w:rsid w:val="00BE238A"/>
    <w:rsid w:val="00BE277C"/>
    <w:rsid w:val="00BE354A"/>
    <w:rsid w:val="00BE3778"/>
    <w:rsid w:val="00BE38EA"/>
    <w:rsid w:val="00BE476F"/>
    <w:rsid w:val="00BE5190"/>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4CA"/>
    <w:rsid w:val="00C058F0"/>
    <w:rsid w:val="00C05B24"/>
    <w:rsid w:val="00C05F0D"/>
    <w:rsid w:val="00C06B70"/>
    <w:rsid w:val="00C06DF4"/>
    <w:rsid w:val="00C07A01"/>
    <w:rsid w:val="00C07A1B"/>
    <w:rsid w:val="00C103A5"/>
    <w:rsid w:val="00C106F5"/>
    <w:rsid w:val="00C10BB2"/>
    <w:rsid w:val="00C10E9B"/>
    <w:rsid w:val="00C11133"/>
    <w:rsid w:val="00C11173"/>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FD8"/>
    <w:rsid w:val="00C437F1"/>
    <w:rsid w:val="00C43D1B"/>
    <w:rsid w:val="00C44D3D"/>
    <w:rsid w:val="00C45A95"/>
    <w:rsid w:val="00C46D24"/>
    <w:rsid w:val="00C47ABA"/>
    <w:rsid w:val="00C5016D"/>
    <w:rsid w:val="00C50B47"/>
    <w:rsid w:val="00C50D30"/>
    <w:rsid w:val="00C514ED"/>
    <w:rsid w:val="00C51773"/>
    <w:rsid w:val="00C520C5"/>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41B"/>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A01"/>
    <w:rsid w:val="00C75BD3"/>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7BF"/>
    <w:rsid w:val="00C918DD"/>
    <w:rsid w:val="00C91DB5"/>
    <w:rsid w:val="00C9216E"/>
    <w:rsid w:val="00C94BF2"/>
    <w:rsid w:val="00C950EA"/>
    <w:rsid w:val="00C9533C"/>
    <w:rsid w:val="00C95CB8"/>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ABF"/>
    <w:rsid w:val="00CA73EE"/>
    <w:rsid w:val="00CA77A1"/>
    <w:rsid w:val="00CA7927"/>
    <w:rsid w:val="00CA7A66"/>
    <w:rsid w:val="00CB0608"/>
    <w:rsid w:val="00CB0B33"/>
    <w:rsid w:val="00CB0E08"/>
    <w:rsid w:val="00CB116F"/>
    <w:rsid w:val="00CB1342"/>
    <w:rsid w:val="00CB1902"/>
    <w:rsid w:val="00CB1F9F"/>
    <w:rsid w:val="00CB2685"/>
    <w:rsid w:val="00CB2AAC"/>
    <w:rsid w:val="00CB2CD3"/>
    <w:rsid w:val="00CB30B8"/>
    <w:rsid w:val="00CB40A5"/>
    <w:rsid w:val="00CB474E"/>
    <w:rsid w:val="00CB5115"/>
    <w:rsid w:val="00CB5137"/>
    <w:rsid w:val="00CB5217"/>
    <w:rsid w:val="00CB6752"/>
    <w:rsid w:val="00CB702A"/>
    <w:rsid w:val="00CB7D59"/>
    <w:rsid w:val="00CB7E23"/>
    <w:rsid w:val="00CC024D"/>
    <w:rsid w:val="00CC0659"/>
    <w:rsid w:val="00CC1B2D"/>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64D"/>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F1A"/>
    <w:rsid w:val="00CE449C"/>
    <w:rsid w:val="00CE4886"/>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F85"/>
    <w:rsid w:val="00CF57FF"/>
    <w:rsid w:val="00CF587C"/>
    <w:rsid w:val="00CF5BEE"/>
    <w:rsid w:val="00CF681C"/>
    <w:rsid w:val="00CF692C"/>
    <w:rsid w:val="00CF7DD7"/>
    <w:rsid w:val="00D01300"/>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385F"/>
    <w:rsid w:val="00D13906"/>
    <w:rsid w:val="00D141EF"/>
    <w:rsid w:val="00D143A0"/>
    <w:rsid w:val="00D154C1"/>
    <w:rsid w:val="00D1578E"/>
    <w:rsid w:val="00D15D57"/>
    <w:rsid w:val="00D15E8C"/>
    <w:rsid w:val="00D16CEB"/>
    <w:rsid w:val="00D176E9"/>
    <w:rsid w:val="00D17D95"/>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A88"/>
    <w:rsid w:val="00D44FCE"/>
    <w:rsid w:val="00D461CD"/>
    <w:rsid w:val="00D46F0A"/>
    <w:rsid w:val="00D4726C"/>
    <w:rsid w:val="00D47570"/>
    <w:rsid w:val="00D47671"/>
    <w:rsid w:val="00D47AE2"/>
    <w:rsid w:val="00D50995"/>
    <w:rsid w:val="00D50E2A"/>
    <w:rsid w:val="00D50FB8"/>
    <w:rsid w:val="00D51743"/>
    <w:rsid w:val="00D51DBD"/>
    <w:rsid w:val="00D51F65"/>
    <w:rsid w:val="00D52300"/>
    <w:rsid w:val="00D53DED"/>
    <w:rsid w:val="00D5433E"/>
    <w:rsid w:val="00D54963"/>
    <w:rsid w:val="00D5549A"/>
    <w:rsid w:val="00D55BF6"/>
    <w:rsid w:val="00D55C6C"/>
    <w:rsid w:val="00D5603F"/>
    <w:rsid w:val="00D561E7"/>
    <w:rsid w:val="00D56E57"/>
    <w:rsid w:val="00D570C2"/>
    <w:rsid w:val="00D573A6"/>
    <w:rsid w:val="00D5798C"/>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8"/>
    <w:rsid w:val="00D86C34"/>
    <w:rsid w:val="00D86C6C"/>
    <w:rsid w:val="00D90BFE"/>
    <w:rsid w:val="00D9370A"/>
    <w:rsid w:val="00D9496A"/>
    <w:rsid w:val="00D94BAE"/>
    <w:rsid w:val="00D9516F"/>
    <w:rsid w:val="00D9519B"/>
    <w:rsid w:val="00D95A78"/>
    <w:rsid w:val="00D95F3A"/>
    <w:rsid w:val="00D96176"/>
    <w:rsid w:val="00D96187"/>
    <w:rsid w:val="00D96408"/>
    <w:rsid w:val="00D967AC"/>
    <w:rsid w:val="00D96828"/>
    <w:rsid w:val="00DA01F3"/>
    <w:rsid w:val="00DA0EEC"/>
    <w:rsid w:val="00DA127A"/>
    <w:rsid w:val="00DA18C9"/>
    <w:rsid w:val="00DA191A"/>
    <w:rsid w:val="00DA1C91"/>
    <w:rsid w:val="00DA29C8"/>
    <w:rsid w:val="00DA2ACA"/>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A75"/>
    <w:rsid w:val="00DC3B67"/>
    <w:rsid w:val="00DC3BFF"/>
    <w:rsid w:val="00DC3E10"/>
    <w:rsid w:val="00DC4256"/>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3908"/>
    <w:rsid w:val="00DF489F"/>
    <w:rsid w:val="00DF520A"/>
    <w:rsid w:val="00DF53DD"/>
    <w:rsid w:val="00DF53EB"/>
    <w:rsid w:val="00DF5E33"/>
    <w:rsid w:val="00DF5E57"/>
    <w:rsid w:val="00DF6009"/>
    <w:rsid w:val="00DF66BA"/>
    <w:rsid w:val="00DF66D9"/>
    <w:rsid w:val="00DF6B9A"/>
    <w:rsid w:val="00DF6DBC"/>
    <w:rsid w:val="00DF6EBC"/>
    <w:rsid w:val="00DF718E"/>
    <w:rsid w:val="00DF7684"/>
    <w:rsid w:val="00DF7A78"/>
    <w:rsid w:val="00DF7F08"/>
    <w:rsid w:val="00E00193"/>
    <w:rsid w:val="00E012A6"/>
    <w:rsid w:val="00E0157D"/>
    <w:rsid w:val="00E0195D"/>
    <w:rsid w:val="00E01D6D"/>
    <w:rsid w:val="00E02B3D"/>
    <w:rsid w:val="00E02C24"/>
    <w:rsid w:val="00E0320D"/>
    <w:rsid w:val="00E0364D"/>
    <w:rsid w:val="00E03A4E"/>
    <w:rsid w:val="00E0464B"/>
    <w:rsid w:val="00E04DB1"/>
    <w:rsid w:val="00E050B5"/>
    <w:rsid w:val="00E05E95"/>
    <w:rsid w:val="00E07C0A"/>
    <w:rsid w:val="00E07F41"/>
    <w:rsid w:val="00E10D65"/>
    <w:rsid w:val="00E11A21"/>
    <w:rsid w:val="00E12243"/>
    <w:rsid w:val="00E1246D"/>
    <w:rsid w:val="00E128A8"/>
    <w:rsid w:val="00E13657"/>
    <w:rsid w:val="00E147B3"/>
    <w:rsid w:val="00E14BE8"/>
    <w:rsid w:val="00E157DE"/>
    <w:rsid w:val="00E1596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4C92"/>
    <w:rsid w:val="00E450BC"/>
    <w:rsid w:val="00E464E8"/>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B62"/>
    <w:rsid w:val="00E57102"/>
    <w:rsid w:val="00E57BC5"/>
    <w:rsid w:val="00E60463"/>
    <w:rsid w:val="00E608C2"/>
    <w:rsid w:val="00E608D2"/>
    <w:rsid w:val="00E609A1"/>
    <w:rsid w:val="00E6162D"/>
    <w:rsid w:val="00E61EDA"/>
    <w:rsid w:val="00E62982"/>
    <w:rsid w:val="00E62DA6"/>
    <w:rsid w:val="00E62F7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79"/>
    <w:rsid w:val="00E83BC8"/>
    <w:rsid w:val="00E83C64"/>
    <w:rsid w:val="00E84A07"/>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CB0"/>
    <w:rsid w:val="00E93D47"/>
    <w:rsid w:val="00E94169"/>
    <w:rsid w:val="00E94628"/>
    <w:rsid w:val="00E94C39"/>
    <w:rsid w:val="00E95127"/>
    <w:rsid w:val="00E95305"/>
    <w:rsid w:val="00E958AA"/>
    <w:rsid w:val="00E95D30"/>
    <w:rsid w:val="00E9744E"/>
    <w:rsid w:val="00EA0EED"/>
    <w:rsid w:val="00EA11C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418"/>
    <w:rsid w:val="00EA7CCB"/>
    <w:rsid w:val="00EB0381"/>
    <w:rsid w:val="00EB0684"/>
    <w:rsid w:val="00EB074F"/>
    <w:rsid w:val="00EB0F30"/>
    <w:rsid w:val="00EB1248"/>
    <w:rsid w:val="00EB1BDB"/>
    <w:rsid w:val="00EB1D82"/>
    <w:rsid w:val="00EB2706"/>
    <w:rsid w:val="00EB3148"/>
    <w:rsid w:val="00EB3461"/>
    <w:rsid w:val="00EB3663"/>
    <w:rsid w:val="00EB512D"/>
    <w:rsid w:val="00EB58C4"/>
    <w:rsid w:val="00EB58C7"/>
    <w:rsid w:val="00EB621B"/>
    <w:rsid w:val="00EB6310"/>
    <w:rsid w:val="00EB643B"/>
    <w:rsid w:val="00EB6D48"/>
    <w:rsid w:val="00EB6EA5"/>
    <w:rsid w:val="00EB73DA"/>
    <w:rsid w:val="00EB7A91"/>
    <w:rsid w:val="00EC07E1"/>
    <w:rsid w:val="00EC1AAF"/>
    <w:rsid w:val="00EC21BB"/>
    <w:rsid w:val="00EC28D1"/>
    <w:rsid w:val="00EC363B"/>
    <w:rsid w:val="00EC3F40"/>
    <w:rsid w:val="00EC3FEB"/>
    <w:rsid w:val="00EC4091"/>
    <w:rsid w:val="00EC4171"/>
    <w:rsid w:val="00EC444E"/>
    <w:rsid w:val="00EC488F"/>
    <w:rsid w:val="00EC5A9B"/>
    <w:rsid w:val="00ED0376"/>
    <w:rsid w:val="00ED0769"/>
    <w:rsid w:val="00ED0DDB"/>
    <w:rsid w:val="00ED0F24"/>
    <w:rsid w:val="00ED11BF"/>
    <w:rsid w:val="00ED1544"/>
    <w:rsid w:val="00ED171C"/>
    <w:rsid w:val="00ED1795"/>
    <w:rsid w:val="00ED2392"/>
    <w:rsid w:val="00ED2D05"/>
    <w:rsid w:val="00ED2D48"/>
    <w:rsid w:val="00ED2E0E"/>
    <w:rsid w:val="00ED3063"/>
    <w:rsid w:val="00ED3776"/>
    <w:rsid w:val="00ED37EF"/>
    <w:rsid w:val="00ED3AA5"/>
    <w:rsid w:val="00ED3CA3"/>
    <w:rsid w:val="00ED420A"/>
    <w:rsid w:val="00ED4A1B"/>
    <w:rsid w:val="00ED4BC6"/>
    <w:rsid w:val="00ED597C"/>
    <w:rsid w:val="00ED5CC0"/>
    <w:rsid w:val="00ED5D50"/>
    <w:rsid w:val="00ED6BC8"/>
    <w:rsid w:val="00ED707F"/>
    <w:rsid w:val="00ED7180"/>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17E8"/>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4C76"/>
    <w:rsid w:val="00F25739"/>
    <w:rsid w:val="00F25790"/>
    <w:rsid w:val="00F25F40"/>
    <w:rsid w:val="00F26092"/>
    <w:rsid w:val="00F263ED"/>
    <w:rsid w:val="00F26B4E"/>
    <w:rsid w:val="00F311D3"/>
    <w:rsid w:val="00F31D7D"/>
    <w:rsid w:val="00F32759"/>
    <w:rsid w:val="00F32D9E"/>
    <w:rsid w:val="00F33320"/>
    <w:rsid w:val="00F33916"/>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772"/>
    <w:rsid w:val="00F53BC0"/>
    <w:rsid w:val="00F53F1E"/>
    <w:rsid w:val="00F5490C"/>
    <w:rsid w:val="00F55417"/>
    <w:rsid w:val="00F5606F"/>
    <w:rsid w:val="00F56804"/>
    <w:rsid w:val="00F56E8B"/>
    <w:rsid w:val="00F57A3D"/>
    <w:rsid w:val="00F600F6"/>
    <w:rsid w:val="00F60279"/>
    <w:rsid w:val="00F6114B"/>
    <w:rsid w:val="00F61EC6"/>
    <w:rsid w:val="00F62579"/>
    <w:rsid w:val="00F63875"/>
    <w:rsid w:val="00F65530"/>
    <w:rsid w:val="00F6585D"/>
    <w:rsid w:val="00F65CE2"/>
    <w:rsid w:val="00F66587"/>
    <w:rsid w:val="00F66717"/>
    <w:rsid w:val="00F66992"/>
    <w:rsid w:val="00F672BB"/>
    <w:rsid w:val="00F67472"/>
    <w:rsid w:val="00F67AC3"/>
    <w:rsid w:val="00F67E82"/>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E5"/>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5D14"/>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8E4"/>
    <w:rsid w:val="00FC6DA4"/>
    <w:rsid w:val="00FC7009"/>
    <w:rsid w:val="00FC731C"/>
    <w:rsid w:val="00FC7650"/>
    <w:rsid w:val="00FC776A"/>
    <w:rsid w:val="00FC7B87"/>
    <w:rsid w:val="00FD0F1A"/>
    <w:rsid w:val="00FD115A"/>
    <w:rsid w:val="00FD175F"/>
    <w:rsid w:val="00FD2727"/>
    <w:rsid w:val="00FD28F6"/>
    <w:rsid w:val="00FD2E78"/>
    <w:rsid w:val="00FD362B"/>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56D4"/>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72E43-9230-4DD4-8CBE-56AF6A4DF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685</TotalTime>
  <Pages>1</Pages>
  <Words>624</Words>
  <Characters>3562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4178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129</cp:revision>
  <cp:lastPrinted>2010-01-07T02:23:00Z</cp:lastPrinted>
  <dcterms:created xsi:type="dcterms:W3CDTF">2022-09-30T11:20:00Z</dcterms:created>
  <dcterms:modified xsi:type="dcterms:W3CDTF">2023-02-17T11:33:00Z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(3)N5qHE3mMqrMa3el9NhxZn0sqcTYCeJXPj0sDOg1QyvHkcKLjLeAgpAwm6ah4hlHG4ac3Oj5R
sHokSyh3qZEndy4L/tbeKsgWg5n93wyLEnJRtzlwO7rg8ulh/QtXxToejVIe4Jc1xo3yePyP
f+gJo965v74ocW4rFB9xJnRfZC3rVz16l2ihFv5VtgwOZFOTHtE26G87i3Vg6t2szU5PRecX
5C+kTZcGe/jjpR/Bqb</vt:lpwstr>
  </property>
  <property fmtid="{D5CDD505-2E9C-101B-9397-08002B2CF9AE}" pid="15" name="_2015_ms_pID_725343_00">
    <vt:lpwstr>_2015_ms_pID_725343</vt:lpwstr>
  </property>
  <property fmtid="{D5CDD505-2E9C-101B-9397-08002B2CF9AE}" pid="16" name="_2015_ms_pID_7253431">
    <vt:lpwstr>HFZzA/DWgTocrm9EnHmkopQrjhaUp5UDvMdPVtbtwmSGO+QhwWzHXo
QHuJgb8Ph2Ys9T9Zk3c92MPolwTIVoIR65BzFsF3qtuCWDCaiqhekOFyxFaLlXQcsBmfTmjN
l2LTTfKYR/L+SXnzOj+S9xYekx4nkHO5abG9lByUb9U4Bwa4+vtBNV75exD5MaHcthAKfgI8
qSLLTeUxzA2wFrRXNyXl5HYT9cqMs2nHqZYm</vt:lpwstr>
  </property>
  <property fmtid="{D5CDD505-2E9C-101B-9397-08002B2CF9AE}" pid="17" name="_2015_ms_pID_7253431_00">
    <vt:lpwstr>_2015_ms_pID_7253431</vt:lpwstr>
  </property>
  <property fmtid="{D5CDD505-2E9C-101B-9397-08002B2CF9AE}" pid="18" name="_2015_ms_pID_7253432">
    <vt:lpwstr>wQ==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1676633541</vt:lpwstr>
  </property>
</Properties>
</file>